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29411B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</w:p>
    <w:p w:rsidR="00F769FF" w:rsidRDefault="00F769FF" w:rsidP="007F5739">
      <w:pPr>
        <w:spacing w:line="360" w:lineRule="auto"/>
        <w:jc w:val="center"/>
        <w:rPr>
          <w:b/>
        </w:rPr>
      </w:pPr>
      <w:r>
        <w:rPr>
          <w:b/>
        </w:rPr>
        <w:t>по дисциплинам:</w:t>
      </w:r>
    </w:p>
    <w:p w:rsidR="007F5739" w:rsidRDefault="007F5739" w:rsidP="007F573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 </w:t>
      </w:r>
      <w:r>
        <w:rPr>
          <w:b/>
          <w:u w:val="single"/>
        </w:rPr>
        <w:t>МДК 02.01 Организация кредитной работы</w:t>
      </w:r>
    </w:p>
    <w:p w:rsidR="00F769FF" w:rsidRDefault="00F769FF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  <w:u w:val="single"/>
        </w:rPr>
        <w:t>МДК 02.02 Учет кредитных операций банка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29411B">
        <w:rPr>
          <w:b/>
        </w:rPr>
        <w:t>4</w:t>
      </w:r>
      <w:r w:rsidR="009531CE">
        <w:rPr>
          <w:b/>
        </w:rPr>
        <w:t>/ 202</w:t>
      </w:r>
      <w:r w:rsidR="0029411B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семестр</w:t>
      </w: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21891">
        <w:rPr>
          <w:sz w:val="28"/>
          <w:szCs w:val="28"/>
        </w:rPr>
        <w:t>Суть кредитования. Ссудный капитал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Ростовщический капитал. Кредитные отношения в период первобытнообщинного строя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рабовладельческом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феодальном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капиталистическом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дореволюционной России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СССР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Российской Федерации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Нормативные документы, регулирующие кредитные операции в РФ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 как экономическая категория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Заем и кредит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 и ссуда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Принципы кредитования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Внутрибанковские нормативные документы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предоставления (размещения) кредитными организациями денежных средств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политика банка.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Основные подходы по организации выдачи кредитов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Этапы кредитного процесса и функции участвующих в нём подразделений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Рассмотрение кредитной заявки. Принятие решения о выдаче кредита. Выдача кредита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Сопровождение выданного кредита. Работа с проблемной задолженностью. Закрытие кредитного договора.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Особенности документального оформления кредитных операций с физическими лицами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 xml:space="preserve">Особенности документального оформления кредитных операций с </w:t>
      </w:r>
      <w:r w:rsidRPr="00D21891">
        <w:rPr>
          <w:bCs/>
          <w:sz w:val="28"/>
          <w:szCs w:val="28"/>
        </w:rPr>
        <w:lastRenderedPageBreak/>
        <w:t>юридическими лицами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Особенности документального оформления кредитных операций с индивидуальными предпринимателями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юридических лиц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физических лиц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индивидуальных предпринимателей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Выдача кредита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Начисление процентов по кредитному договору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Учёт просроченных процентов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Учёт просроченных межбанковских кредитов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Нормативное регулирование резервов на возможные потери по ссудам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Требования к внутрибанковским нормативным документам, регулирующим порядок формирования, корректировки и использования резервов на возможные потери по ссудам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Общие принципы формирования резервов и терминология</w:t>
      </w:r>
    </w:p>
    <w:p w:rsidR="007D2153" w:rsidRPr="009D25D5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Нормативно правовое регулирование бухгалтерского учёта кредитных операций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29411B"/>
    <w:rsid w:val="0059377D"/>
    <w:rsid w:val="007D2153"/>
    <w:rsid w:val="007F5739"/>
    <w:rsid w:val="009531CE"/>
    <w:rsid w:val="00DE66BB"/>
    <w:rsid w:val="00F769FF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F5C1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8</cp:revision>
  <dcterms:created xsi:type="dcterms:W3CDTF">2018-10-03T13:48:00Z</dcterms:created>
  <dcterms:modified xsi:type="dcterms:W3CDTF">2024-10-17T04:26:00Z</dcterms:modified>
</cp:coreProperties>
</file>